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690C" w14:textId="77777777" w:rsidR="00E3340F" w:rsidRPr="00E3340F" w:rsidRDefault="00E3340F" w:rsidP="00E3340F">
      <w:pPr>
        <w:shd w:val="clear" w:color="auto" w:fill="FFFFFF"/>
        <w:spacing w:before="100" w:beforeAutospacing="1" w:after="100" w:afterAutospacing="1" w:line="240" w:lineRule="auto"/>
        <w:ind w:left="945"/>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Osakis Lake Association Board of Directors Meeting</w:t>
      </w:r>
    </w:p>
    <w:p w14:paraId="1D1BC19C"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Date: March 16, 2026. Location: Osakis VFW and via Zoom.</w:t>
      </w:r>
    </w:p>
    <w:p w14:paraId="4CDF45C1"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Start Time 6:00 p.m. Adjourned 8:20 p.m.</w:t>
      </w:r>
    </w:p>
    <w:p w14:paraId="2C83CCEA"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Called to order by Bruce. BOD present; Bruce Magnus, Doug Schmidt, Roxanne Malum, Tom Johnsen, Janice Hauri, Steve Baloun, Tim Greene, Mark Durst, Niel Meierhoffer, Dave Meyer, and online were Ron Boerboom, Deb Murphy and Stephanie McKee. Not Present: Greg Trende, Brad Forsell and Tara Gimbel.</w:t>
      </w:r>
    </w:p>
    <w:p w14:paraId="5758F1A4"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Quorum criteria met.</w:t>
      </w:r>
    </w:p>
    <w:p w14:paraId="0A3B091B"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Guests: Bryan and Prudy Kloss, Walt Lipa, Terry Malum and Tammy Baloun. The Kloss's introduced themselves as the new owners of the Head of the Lakes Resort, and in turn each of the Board members and visitors present introduced themselves to Bryan and Prudy. Walt asked if guests could have a few minutes at the end of the meeting for questions pertaining to issues that come up during the meeting, it was agreed that this would be granted.</w:t>
      </w:r>
    </w:p>
    <w:p w14:paraId="15D91333"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the agenda, motion carried.</w:t>
      </w:r>
    </w:p>
    <w:p w14:paraId="43C23C75"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Gambling Report: Dave The February taxes were - $24,322.00, the Osakis Pub Friday night donations for Feb. were $1,882.00. 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the LG1004 which was sent out prior to the meeting, motion carried. The February Gambling Statement numbers are as follows; Total Gross Receipts: $453,127.00 Total Prizes Paid Out: $381,622.07 Net Gambling Activity: $71,504.93 Less MN Gam Tax: $19,680.00 Gross Profit: $51,824.93 Total Allowable Expenses: $31,229.23 Net Profit(Loss) after Allowable Expenses: $20,595.70 Total Lawful Purpose Expenditures: $4,259.00 Current Year Profit(Loss) for February $16,336.70 There was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the Gambling Report as presented, motion carried.</w:t>
      </w:r>
    </w:p>
    <w:p w14:paraId="0D961F70"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Treasurer's Report: Checkbook Balance General Fund 2/1/2026 - $64,420.94, 2/28/2026 - $64,766.71. Bog Fund Balance 2/28/2026 – 928.48. CD Balance $129,291.03, Bog CD Balance - $24,466.83. Total - $218,524.57. Steve and Tom have audited the 2025 Treasurer's books and found everything looked good. 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the Treasurer's report as sent out prior to the meeting, motion carried. There was a bill for 2 storage units for 1 year $486.00 each, there was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annual payment, motion carried.</w:t>
      </w:r>
    </w:p>
    <w:p w14:paraId="5340B160"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Donations Committee: 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discussion and a unanimous decision made to change the name of the Donation Committee to the Gambling Committee. The following donation requests were presented by the committee, Someplace Safe Spring Campaign – committee recommended $500 there was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that amount, motion carried. Osakis Jr High baseball uniforms – committee recommended $250 there was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approve that amount, motion carried. Osakis Fire Dept. requested money to purchase guns for their gun raffle which would benefit their Relief Fund, committee recommended to deny this request, we will have a representative speak with the Chief explaining our reason why.</w:t>
      </w:r>
    </w:p>
    <w:p w14:paraId="73E197B9"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Raffle Updates: Tim said the Walleye Raffle was started on Jan. 16</w:t>
      </w:r>
      <w:r w:rsidRPr="00E3340F">
        <w:rPr>
          <w:rFonts w:ascii="Helvetica" w:eastAsia="Times New Roman" w:hAnsi="Helvetica" w:cs="Helvetica"/>
          <w:color w:val="222222"/>
          <w:kern w:val="0"/>
          <w:sz w:val="20"/>
          <w:szCs w:val="20"/>
          <w:vertAlign w:val="superscript"/>
          <w14:ligatures w14:val="none"/>
        </w:rPr>
        <w:t>th</w:t>
      </w:r>
      <w:r w:rsidRPr="00E3340F">
        <w:rPr>
          <w:rFonts w:ascii="Helvetica" w:eastAsia="Times New Roman" w:hAnsi="Helvetica" w:cs="Helvetica"/>
          <w:color w:val="222222"/>
          <w:kern w:val="0"/>
          <w:sz w:val="20"/>
          <w:szCs w:val="20"/>
          <w14:ligatures w14:val="none"/>
        </w:rPr>
        <w:t> and he has most of the tickets placed with those asked to sell them. Dave has final proof on both the gun raffle tickets and the 50</w:t>
      </w:r>
      <w:r w:rsidRPr="00E3340F">
        <w:rPr>
          <w:rFonts w:ascii="Helvetica" w:eastAsia="Times New Roman" w:hAnsi="Helvetica" w:cs="Helvetica"/>
          <w:color w:val="222222"/>
          <w:kern w:val="0"/>
          <w:sz w:val="20"/>
          <w:szCs w:val="20"/>
          <w:vertAlign w:val="superscript"/>
          <w14:ligatures w14:val="none"/>
        </w:rPr>
        <w:t>th</w:t>
      </w:r>
      <w:r w:rsidRPr="00E3340F">
        <w:rPr>
          <w:rFonts w:ascii="Helvetica" w:eastAsia="Times New Roman" w:hAnsi="Helvetica" w:cs="Helvetica"/>
          <w:color w:val="222222"/>
          <w:kern w:val="0"/>
          <w:sz w:val="20"/>
          <w:szCs w:val="20"/>
          <w14:ligatures w14:val="none"/>
        </w:rPr>
        <w:t> anniversary raffle tickets and will take them to the printer this week. Steve Baloun has volunteered to be in charge the 50</w:t>
      </w:r>
      <w:r w:rsidRPr="00E3340F">
        <w:rPr>
          <w:rFonts w:ascii="Helvetica" w:eastAsia="Times New Roman" w:hAnsi="Helvetica" w:cs="Helvetica"/>
          <w:color w:val="222222"/>
          <w:kern w:val="0"/>
          <w:sz w:val="20"/>
          <w:szCs w:val="20"/>
          <w:vertAlign w:val="superscript"/>
          <w14:ligatures w14:val="none"/>
        </w:rPr>
        <w:t>th</w:t>
      </w:r>
      <w:r w:rsidRPr="00E3340F">
        <w:rPr>
          <w:rFonts w:ascii="Helvetica" w:eastAsia="Times New Roman" w:hAnsi="Helvetica" w:cs="Helvetica"/>
          <w:color w:val="222222"/>
          <w:kern w:val="0"/>
          <w:sz w:val="20"/>
          <w:szCs w:val="20"/>
          <w14:ligatures w14:val="none"/>
        </w:rPr>
        <w:t xml:space="preserve"> anniversary raffle, it will take a sincere effort by all Board members to help sell these 1500 tickets, it will be a very large money maker ($20,000) for the organization if we sell them all. 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increase the budget for the 50</w:t>
      </w:r>
      <w:r w:rsidRPr="00E3340F">
        <w:rPr>
          <w:rFonts w:ascii="Helvetica" w:eastAsia="Times New Roman" w:hAnsi="Helvetica" w:cs="Helvetica"/>
          <w:color w:val="222222"/>
          <w:kern w:val="0"/>
          <w:sz w:val="20"/>
          <w:szCs w:val="20"/>
          <w:vertAlign w:val="superscript"/>
          <w14:ligatures w14:val="none"/>
        </w:rPr>
        <w:t>th</w:t>
      </w:r>
      <w:r w:rsidRPr="00E3340F">
        <w:rPr>
          <w:rFonts w:ascii="Helvetica" w:eastAsia="Times New Roman" w:hAnsi="Helvetica" w:cs="Helvetica"/>
          <w:color w:val="222222"/>
          <w:kern w:val="0"/>
          <w:sz w:val="20"/>
          <w:szCs w:val="20"/>
          <w14:ligatures w14:val="none"/>
        </w:rPr>
        <w:t> Ann. Raffle from $8,500 to $10,000 to allow for the purchase of some advertising banners, motion carried.</w:t>
      </w:r>
    </w:p>
    <w:p w14:paraId="30868AF8"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lastRenderedPageBreak/>
        <w:t xml:space="preserve">JD2/Water Level Committee: Bruce and Janice attended a meeting with JD2 personnel on 3/16 where 3 projects were discussed, the outlet, Crooked Lake and the Sanitary Sewer Scope Study. The Board will wait with discussions with lake property owners on the Sanitary Sewer project until the outlet project is completed, there will be a need to collect more data to get a more accurate and convincing reason that this project needs to be done to protect the water quality in the lake, for our part this will include getting more water samples at different sites around the lake. It was determined during this </w:t>
      </w:r>
      <w:proofErr w:type="spellStart"/>
      <w:r w:rsidRPr="00E3340F">
        <w:rPr>
          <w:rFonts w:ascii="Helvetica" w:eastAsia="Times New Roman" w:hAnsi="Helvetica" w:cs="Helvetica"/>
          <w:color w:val="222222"/>
          <w:kern w:val="0"/>
          <w:sz w:val="20"/>
          <w:szCs w:val="20"/>
          <w14:ligatures w14:val="none"/>
        </w:rPr>
        <w:t>winters</w:t>
      </w:r>
      <w:proofErr w:type="spellEnd"/>
      <w:r w:rsidRPr="00E3340F">
        <w:rPr>
          <w:rFonts w:ascii="Helvetica" w:eastAsia="Times New Roman" w:hAnsi="Helvetica" w:cs="Helvetica"/>
          <w:color w:val="222222"/>
          <w:kern w:val="0"/>
          <w:sz w:val="20"/>
          <w:szCs w:val="20"/>
          <w14:ligatures w14:val="none"/>
        </w:rPr>
        <w:t xml:space="preserve"> test drilling that the sediment ponds are only 30% full, last </w:t>
      </w:r>
      <w:proofErr w:type="spellStart"/>
      <w:r w:rsidRPr="00E3340F">
        <w:rPr>
          <w:rFonts w:ascii="Helvetica" w:eastAsia="Times New Roman" w:hAnsi="Helvetica" w:cs="Helvetica"/>
          <w:color w:val="222222"/>
          <w:kern w:val="0"/>
          <w:sz w:val="20"/>
          <w:szCs w:val="20"/>
          <w14:ligatures w14:val="none"/>
        </w:rPr>
        <w:t>years</w:t>
      </w:r>
      <w:proofErr w:type="spellEnd"/>
      <w:r w:rsidRPr="00E3340F">
        <w:rPr>
          <w:rFonts w:ascii="Helvetica" w:eastAsia="Times New Roman" w:hAnsi="Helvetica" w:cs="Helvetica"/>
          <w:color w:val="222222"/>
          <w:kern w:val="0"/>
          <w:sz w:val="20"/>
          <w:szCs w:val="20"/>
          <w14:ligatures w14:val="none"/>
        </w:rPr>
        <w:t xml:space="preserve"> measurements were of by a foot. The Crooked Lake project will be done this summer and will have 3 barriers to help prevent sediment from getting into JD2, these will be monitored after each significant rain event.</w:t>
      </w:r>
    </w:p>
    <w:p w14:paraId="348E2230"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AIS Committee: Bruce met with DNR coordinator Kristin Jurek, they will allow us to use a compilation of the last 3 years CLP surveys to determine treatment areas for 2026, this amounts to 116.8 acres. Lake Restoration Inc. has given us a bid of $304/acre for Flumioxazin which totals $35,507.20, we have received $10,000 from Todd County to use for this and the Douglas County grant is still pending. 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a motion and 2nd to approve $40,000 for CLP treatment and </w:t>
      </w:r>
      <w:proofErr w:type="spellStart"/>
      <w:r w:rsidRPr="00E3340F">
        <w:rPr>
          <w:rFonts w:ascii="Helvetica" w:eastAsia="Times New Roman" w:hAnsi="Helvetica" w:cs="Helvetica"/>
          <w:color w:val="222222"/>
          <w:kern w:val="0"/>
          <w:sz w:val="20"/>
          <w:szCs w:val="20"/>
          <w14:ligatures w14:val="none"/>
        </w:rPr>
        <w:t>and</w:t>
      </w:r>
      <w:proofErr w:type="spellEnd"/>
      <w:r w:rsidRPr="00E3340F">
        <w:rPr>
          <w:rFonts w:ascii="Helvetica" w:eastAsia="Times New Roman" w:hAnsi="Helvetica" w:cs="Helvetica"/>
          <w:color w:val="222222"/>
          <w:kern w:val="0"/>
          <w:sz w:val="20"/>
          <w:szCs w:val="20"/>
          <w14:ligatures w14:val="none"/>
        </w:rPr>
        <w:t xml:space="preserve"> a post treatment survey costing $4400.00, motion carried.</w:t>
      </w:r>
    </w:p>
    <w:p w14:paraId="4BC259F6"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Membership Committee: There are currently 16 paid members and the newsletter went out on 3/13 (thanks to Ron for all your work on this), the online payment system seems to be working fine. Deb is working with Pinnacle Marketing to see about possibly making improvements to our website. The postage for the newsletter was </w:t>
      </w:r>
      <w:proofErr w:type="gramStart"/>
      <w:r w:rsidRPr="00E3340F">
        <w:rPr>
          <w:rFonts w:ascii="Helvetica" w:eastAsia="Times New Roman" w:hAnsi="Helvetica" w:cs="Helvetica"/>
          <w:color w:val="222222"/>
          <w:kern w:val="0"/>
          <w:sz w:val="20"/>
          <w:szCs w:val="20"/>
          <w14:ligatures w14:val="none"/>
        </w:rPr>
        <w:t>$410,</w:t>
      </w:r>
      <w:proofErr w:type="gramEnd"/>
      <w:r w:rsidRPr="00E3340F">
        <w:rPr>
          <w:rFonts w:ascii="Helvetica" w:eastAsia="Times New Roman" w:hAnsi="Helvetica" w:cs="Helvetica"/>
          <w:color w:val="222222"/>
          <w:kern w:val="0"/>
          <w:sz w:val="20"/>
          <w:szCs w:val="20"/>
          <w14:ligatures w14:val="none"/>
        </w:rPr>
        <w:t xml:space="preserve"> there was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budget $1500 to cover this and print new banners to advertise the annual meeting.</w:t>
      </w:r>
    </w:p>
    <w:p w14:paraId="7A0219FD"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 xml:space="preserve">Annual Meeting Committee: There </w:t>
      </w:r>
      <w:proofErr w:type="gramStart"/>
      <w:r w:rsidRPr="00E3340F">
        <w:rPr>
          <w:rFonts w:ascii="Helvetica" w:eastAsia="Times New Roman" w:hAnsi="Helvetica" w:cs="Helvetica"/>
          <w:color w:val="222222"/>
          <w:kern w:val="0"/>
          <w:sz w:val="20"/>
          <w:szCs w:val="20"/>
          <w14:ligatures w14:val="none"/>
        </w:rPr>
        <w:t>was</w:t>
      </w:r>
      <w:proofErr w:type="gramEnd"/>
      <w:r w:rsidRPr="00E3340F">
        <w:rPr>
          <w:rFonts w:ascii="Helvetica" w:eastAsia="Times New Roman" w:hAnsi="Helvetica" w:cs="Helvetica"/>
          <w:color w:val="222222"/>
          <w:kern w:val="0"/>
          <w:sz w:val="20"/>
          <w:szCs w:val="20"/>
          <w14:ligatures w14:val="none"/>
        </w:rPr>
        <w:t xml:space="preserve"> a motion and 2</w:t>
      </w:r>
      <w:r w:rsidRPr="00E3340F">
        <w:rPr>
          <w:rFonts w:ascii="Helvetica" w:eastAsia="Times New Roman" w:hAnsi="Helvetica" w:cs="Helvetica"/>
          <w:color w:val="222222"/>
          <w:kern w:val="0"/>
          <w:sz w:val="20"/>
          <w:szCs w:val="20"/>
          <w:vertAlign w:val="superscript"/>
          <w14:ligatures w14:val="none"/>
        </w:rPr>
        <w:t>nd</w:t>
      </w:r>
      <w:r w:rsidRPr="00E3340F">
        <w:rPr>
          <w:rFonts w:ascii="Helvetica" w:eastAsia="Times New Roman" w:hAnsi="Helvetica" w:cs="Helvetica"/>
          <w:color w:val="222222"/>
          <w:kern w:val="0"/>
          <w:sz w:val="20"/>
          <w:szCs w:val="20"/>
          <w14:ligatures w14:val="none"/>
        </w:rPr>
        <w:t> to amend the annual meeting budget to $2000 for food and expenses, and $1500 for prizes, motion carried. Annual meeting presentations – Houston Engineering 15-20 minutes on outlet and JD2 projects, SRWD 15-20 minutes on shoreline management/improvement and water quality. AIS updates can be shown on posterboards. To help hold people to the end of the meeting we will do 5 drawings, 4 for $50 gift certificates -1 from each of our gambling sites and 1 for $50 cash.</w:t>
      </w:r>
    </w:p>
    <w:p w14:paraId="3DAC0721" w14:textId="77777777" w:rsidR="00E3340F" w:rsidRPr="00E3340F" w:rsidRDefault="00E3340F" w:rsidP="00E3340F">
      <w:pPr>
        <w:shd w:val="clear" w:color="auto" w:fill="FFFFFF"/>
        <w:spacing w:before="100" w:beforeAutospacing="1" w:after="100" w:afterAutospacing="1" w:line="240" w:lineRule="auto"/>
        <w:rPr>
          <w:rFonts w:ascii="Helvetica" w:eastAsia="Times New Roman" w:hAnsi="Helvetica" w:cs="Helvetica"/>
          <w:color w:val="222222"/>
          <w:kern w:val="0"/>
          <w:sz w:val="20"/>
          <w:szCs w:val="20"/>
          <w14:ligatures w14:val="none"/>
        </w:rPr>
      </w:pPr>
      <w:r w:rsidRPr="00E3340F">
        <w:rPr>
          <w:rFonts w:ascii="Helvetica" w:eastAsia="Times New Roman" w:hAnsi="Helvetica" w:cs="Helvetica"/>
          <w:color w:val="222222"/>
          <w:kern w:val="0"/>
          <w:sz w:val="20"/>
          <w:szCs w:val="20"/>
          <w14:ligatures w14:val="none"/>
        </w:rPr>
        <w:t>Meeting adjourned.</w:t>
      </w:r>
    </w:p>
    <w:p w14:paraId="531CA1CA" w14:textId="77777777" w:rsidR="00810332" w:rsidRDefault="00810332"/>
    <w:sectPr w:rsidR="00810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2063"/>
    <w:multiLevelType w:val="multilevel"/>
    <w:tmpl w:val="EC02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3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0F"/>
    <w:rsid w:val="00194FB7"/>
    <w:rsid w:val="00551F03"/>
    <w:rsid w:val="007325AA"/>
    <w:rsid w:val="00810332"/>
    <w:rsid w:val="0087505D"/>
    <w:rsid w:val="009B24C2"/>
    <w:rsid w:val="00CA582D"/>
    <w:rsid w:val="00E3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AAB0"/>
  <w15:chartTrackingRefBased/>
  <w15:docId w15:val="{BBF324A1-8A19-4CD1-A655-7C338D9B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40F"/>
    <w:rPr>
      <w:rFonts w:eastAsiaTheme="majorEastAsia" w:cstheme="majorBidi"/>
      <w:color w:val="272727" w:themeColor="text1" w:themeTint="D8"/>
    </w:rPr>
  </w:style>
  <w:style w:type="paragraph" w:styleId="Title">
    <w:name w:val="Title"/>
    <w:basedOn w:val="Normal"/>
    <w:next w:val="Normal"/>
    <w:link w:val="TitleChar"/>
    <w:uiPriority w:val="10"/>
    <w:qFormat/>
    <w:rsid w:val="00E33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40F"/>
    <w:pPr>
      <w:spacing w:before="160"/>
      <w:jc w:val="center"/>
    </w:pPr>
    <w:rPr>
      <w:i/>
      <w:iCs/>
      <w:color w:val="404040" w:themeColor="text1" w:themeTint="BF"/>
    </w:rPr>
  </w:style>
  <w:style w:type="character" w:customStyle="1" w:styleId="QuoteChar">
    <w:name w:val="Quote Char"/>
    <w:basedOn w:val="DefaultParagraphFont"/>
    <w:link w:val="Quote"/>
    <w:uiPriority w:val="29"/>
    <w:rsid w:val="00E3340F"/>
    <w:rPr>
      <w:i/>
      <w:iCs/>
      <w:color w:val="404040" w:themeColor="text1" w:themeTint="BF"/>
    </w:rPr>
  </w:style>
  <w:style w:type="paragraph" w:styleId="ListParagraph">
    <w:name w:val="List Paragraph"/>
    <w:basedOn w:val="Normal"/>
    <w:uiPriority w:val="34"/>
    <w:qFormat/>
    <w:rsid w:val="00E3340F"/>
    <w:pPr>
      <w:ind w:left="720"/>
      <w:contextualSpacing/>
    </w:pPr>
  </w:style>
  <w:style w:type="character" w:styleId="IntenseEmphasis">
    <w:name w:val="Intense Emphasis"/>
    <w:basedOn w:val="DefaultParagraphFont"/>
    <w:uiPriority w:val="21"/>
    <w:qFormat/>
    <w:rsid w:val="00E3340F"/>
    <w:rPr>
      <w:i/>
      <w:iCs/>
      <w:color w:val="2F5496" w:themeColor="accent1" w:themeShade="BF"/>
    </w:rPr>
  </w:style>
  <w:style w:type="paragraph" w:styleId="IntenseQuote">
    <w:name w:val="Intense Quote"/>
    <w:basedOn w:val="Normal"/>
    <w:next w:val="Normal"/>
    <w:link w:val="IntenseQuoteChar"/>
    <w:uiPriority w:val="30"/>
    <w:qFormat/>
    <w:rsid w:val="00E33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40F"/>
    <w:rPr>
      <w:i/>
      <w:iCs/>
      <w:color w:val="2F5496" w:themeColor="accent1" w:themeShade="BF"/>
    </w:rPr>
  </w:style>
  <w:style w:type="character" w:styleId="IntenseReference">
    <w:name w:val="Intense Reference"/>
    <w:basedOn w:val="DefaultParagraphFont"/>
    <w:uiPriority w:val="32"/>
    <w:qFormat/>
    <w:rsid w:val="00E33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Murphy</dc:creator>
  <cp:keywords/>
  <dc:description/>
  <cp:lastModifiedBy>Deb Murphy</cp:lastModifiedBy>
  <cp:revision>1</cp:revision>
  <dcterms:created xsi:type="dcterms:W3CDTF">2026-04-26T17:43:00Z</dcterms:created>
  <dcterms:modified xsi:type="dcterms:W3CDTF">2026-04-26T17:44:00Z</dcterms:modified>
</cp:coreProperties>
</file>